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פינת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טובות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אלימות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יילמד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בקרב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יקבע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כנגד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אלימות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ייצור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כנגד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בקרב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ובכלל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מסלול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מכשולים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נבנה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מסלול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מכשולים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שבמהלכו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נתלה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הקשורות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לאלימות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בחיי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התשובה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ובזמן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הקצר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•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מקלל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בממוצע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)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כולל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הודעות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כתובות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(?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•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בשבוע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בממוצע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שולח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מקבל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הודעות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פוגעות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בוואטסאפ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•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תגיב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למישהו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שדוחף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בהפסקה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•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מארגן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חרם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תעשה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•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בשבוע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האחרון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עצבנת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האחים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עשית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להרגיז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•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ראית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שהיית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למקרה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מכות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•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חושב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קללות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בצחוק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•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כשאתה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כועס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•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נתקל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באלימות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•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נתקלת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במקרי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בסניף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•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חושב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מתנהג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התחנה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האחרונה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במסלול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המכשולים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מתחם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פזורים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מהחיים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התחומים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להסתובב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במתחם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ולרשום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גבי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הנייר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בצידו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מספרי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המקרים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שלדעתם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הינם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מקרי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בלבד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צעירים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שנהגו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באופניים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חשמליים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פגעו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הולכות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רגל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וברחו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מהאירוע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קיץ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הציצו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במקלחות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מאשקלון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נפצעה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באורח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בינוני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שתלמיד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שקית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מקומה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שלישית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16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נפצע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שנדקר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באולר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50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שקלים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תלמיד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’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זרק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לחשבון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כסא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באמצע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השיעור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כשהעירה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מדבר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חבריו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ומפריע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לכיתה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צעיר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כבן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20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שדד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82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בפתח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תלמידים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חרטו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מכוניתו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מנהל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צעיר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25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לאוטובוס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במהירות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מחשש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לעבודה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ודחף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ילדה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שעמדה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לשלם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לנהג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התלוננו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סרט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בקולנוע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חבורת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נערים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שישבה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מאחוריהם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צרחו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צעקו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והפריעו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למהלך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הסרט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לקחו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לילדה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הטלפון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בהפסקה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והחליפו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הצילצול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שונאת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רמות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חומרה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2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נצייר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חומרה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"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נרשום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חמור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ובצד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נרשום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בכלל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חמור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".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לסדר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האירועים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גבי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חומרת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האלימות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סידור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כנראה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יעלו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ודיונים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לגבי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חומרת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האירועים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הערה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להקשיב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אומרים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שבתום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הדיון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להדגיש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מהווה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פגיעה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ולכן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למגר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תופעות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הקטנות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קללות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הקנטות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פוגעניות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אלימות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2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נניח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באמצע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שעליו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ונשאל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כנגד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כנגד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בקרב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ובכלל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2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